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76275" cy="809625"/>
            <wp:effectExtent b="0" l="0" r="0" t="0"/>
            <wp:docPr descr="https://lh7-us.googleusercontent.com/tQv4BP68sfwo75uxJ1dmCDJEIY74bhc4vh6n3rCixgAY-vfaiF3dnghPpyENn18D3InQIVGYBnye_8PESfhLigdUxl_TowGrTk_J6q9HQeCYQ-dg2LoaRZwteI4ZXVuLt7SUO8kYT_wiKTf431xTrQ" id="219" name="image1.jpg"/>
            <a:graphic>
              <a:graphicData uri="http://schemas.openxmlformats.org/drawingml/2006/picture">
                <pic:pic>
                  <pic:nvPicPr>
                    <pic:cNvPr descr="https://lh7-us.googleusercontent.com/tQv4BP68sfwo75uxJ1dmCDJEIY74bhc4vh6n3rCixgAY-vfaiF3dnghPpyENn18D3InQIVGYBnye_8PESfhLigdUxl_TowGrTk_J6q9HQeCYQ-dg2LoaRZwteI4ZXVuLt7SUO8kYT_wiKTf431xTrQ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SUPERIOR DEL PROFESORADO N°5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PERITO FRANCISCO MORENO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CONVOCATORIA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452120</wp:posOffset>
                </wp:positionV>
                <wp:extent cx="5381625" cy="83820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9950" y="3365663"/>
                          <a:ext cx="5372100" cy="82867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PRESENTACIÓN DE PROYECTOS DE CÁTEDRA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ESPACIO CURRICULAR OPCIONAL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PROFESORADO DE EDUCACIÓN SECUNDARIA EN LENGUA Y LITERATURA.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452120</wp:posOffset>
                </wp:positionV>
                <wp:extent cx="5381625" cy="838200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 Curricular Opcional (UCO)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Formato Curricular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Seminario,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Régimen de Cursada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Anual.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Ubicación en el Diseño Curricular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Segundo Año,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Asignación Horaria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3 Horas cátedra frente al curso y 3 horas cátedra en disponibilidad.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Dirección del ISP N°5 convoca, a partir del 26 de febrero de 2004, a los/as docentes interesados/as en la presentación de proyectos de cátedra para cubrir la unidad curricular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ESPACIO CURRICULAR OPCIONAL (UCO)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correspondiente al 2° año del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Profesorado de Lengua y Literatura - Plan 514/18.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Estos espacios, contemplados por el Diseño Curricular Jurisdiccional de la provincia de Santa Fe, permiten que el/la estudiante puede elegir entre los ofrecidos por el instituto formador. La inclusión de este tipo de unidades curriculares facilita a los/las futuros/as docentes poner en práctica su capacidad de elección dentro de un repertorio posible, lo que no solo tiene un valor pedagógico importante para la formación profesional docente sino que, a la vez, permite que los/las estudiantes direccionen la formación dentro de sus intereses particulares, y facilita que los institutos realicen adecuaciones al diseño curricular con atención a la definición de su perfil específico.</w:t>
      </w:r>
    </w:p>
    <w:p w:rsidR="00000000" w:rsidDel="00000000" w:rsidP="00000000" w:rsidRDefault="00000000" w:rsidRPr="00000000" w14:paraId="00000012">
      <w:pPr>
        <w:spacing w:after="0" w:before="240" w:line="360" w:lineRule="auto"/>
        <w:ind w:firstLine="70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 sugiere que 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os proyectos respondan a las siguientes problemáticas relevadas: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Literatura infantil y juvenil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Literatura y teatro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Oratoria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Diseño de materiales pedagógicos virtuales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literatura y su relación con otras artes.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beforeAutospacing="0" w:line="36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Otras temáticas que involucren la formación docente.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Los proyectos se recibirán hasta 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 de marzo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 deberán enviarse a la siguiente dirección electrónica: sorayarighetti@gmail.com</w:t>
      </w:r>
    </w:p>
    <w:p w:rsidR="00000000" w:rsidDel="00000000" w:rsidP="00000000" w:rsidRDefault="00000000" w:rsidRPr="00000000" w14:paraId="0000001B">
      <w:pPr>
        <w:spacing w:after="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18 de marzo a las 19 horas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 presentarán las propuestas anteriormente enviadas por mail en el Instituto Superior del Profesorado N° 5 “Perito Francisco Moreno”. Ese mismo día los estudiantes de 2° año del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Profesorado de Lengua y Literatura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realizarán la elección y se darán a conocer los dos proyectos seleccionados para el presente ciclo lectivo.</w:t>
      </w:r>
    </w:p>
    <w:p w:rsidR="00000000" w:rsidDel="00000000" w:rsidP="00000000" w:rsidRDefault="00000000" w:rsidRPr="00000000" w14:paraId="0000001C">
      <w:pPr>
        <w:spacing w:after="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horas cátedras correspondientes a esta unidad curricular se asumirán desde 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25 de marzo del presente año hasta el 31 de marzo del año próximo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 se dictarán los días viernes de 21:10 a 23:10 horas.</w:t>
      </w:r>
    </w:p>
    <w:p w:rsidR="00000000" w:rsidDel="00000000" w:rsidP="00000000" w:rsidRDefault="00000000" w:rsidRPr="00000000" w14:paraId="0000001D">
      <w:pPr>
        <w:spacing w:after="0" w:line="24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Equipo Directivo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Sección Lengua y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017F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 w:val="1"/>
    <w:rsid w:val="0092655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ft3YGGxCKlCc82HOhiCn/VayeA==">CgMxLjAyCGguZ2pkZ3hzOAByITE5VVlOLWJjdGxTQ1B1aXQ3blFXQV9RcTEwZENRMDExVw==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2024-02-20T14:49:00Z</dcterms:created>
  <dc:creator>Soraya</dc:creator>
</cp:coreProperties>
</file>